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Místní orientační systém.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Protože naše obec nepatří k nejmenším , nemá jasně dané centrum obce ale naopak má turistům , návštěvníkům ale i nově přistěhovavším spoluobčanům co nabídnout jak z dobré infastruktury tak z pamětihodností, rozhodla jsem se podat návrh na umístění informačních šipek a piktogramů.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Návrh počítá s tím , že základní rozdělovník by byl u nádraží a autobusového terminálu a druhý prakticky se stejnou informační hodnotou na křižovatce ul. Nádražní,U Pošty,Ke Zvoli.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Tyto by sloužily pro toho kdo přijede vlakem nebo autobusem (u nádraží) na křižovatce potom motoristům a pěším.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Další směrníky by potom byly umístěny na křižovatce  Nádražní x U Elektrárny , Březovská x Pod Sokolovnou,Březovská x Oblouková a Pod Sokolovnou x U Školy.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Umístění na pozemcích 550/18,653/1,681, 549/35 všechny v majetku obce Vrané nad Vltavou.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 tvorbu cenového odhadu byly použity výrobky fy KASKA s.r.o, která nabízí celý sortiment značek a upevňovacího materiálu , vč. možnosti vytvoření originálního potisku.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by projekt byl úspěšný bylo by možné do tvorby piktogramů zapojit  děti ze Základní umělecké školy (výtvarný ateliér) nebo Základní školy a třeba i místní výtvarníky.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Markéta Filipová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 Pošty 142 Vrané nad Vltavou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marcafilipova@gmail.com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color="8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